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92" w:rsidRDefault="00896392" w:rsidP="00896392">
      <w:pPr>
        <w:pStyle w:val="20"/>
        <w:framePr w:w="9614" w:h="13526" w:hRule="exact" w:wrap="none" w:vAnchor="page" w:hAnchor="page" w:x="1151" w:y="2025"/>
        <w:shd w:val="clear" w:color="auto" w:fill="auto"/>
        <w:ind w:left="20" w:right="20"/>
      </w:pPr>
      <w:r>
        <w:t>Подходит срок сдачи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профзаболеваний, а также по расходам на выплату страхового обеспечения за I квартал 2015 года. Предоставить сведения в Фонд социального страхования необходимо на бумажном носителе не позднее 20-го числа месяца, следующего за истекшим кварталом. Работодатели Орла и Ливен могут также это сделать, обратившись в местный Многофункциональный центр.</w:t>
      </w:r>
    </w:p>
    <w:p w:rsidR="00896392" w:rsidRDefault="00896392" w:rsidP="00896392">
      <w:pPr>
        <w:pStyle w:val="1"/>
        <w:framePr w:w="9614" w:h="13526" w:hRule="exact" w:wrap="none" w:vAnchor="page" w:hAnchor="page" w:x="1151" w:y="2025"/>
        <w:shd w:val="clear" w:color="auto" w:fill="auto"/>
        <w:spacing w:before="0"/>
        <w:ind w:left="20" w:right="20" w:firstLine="620"/>
      </w:pPr>
      <w:r>
        <w:t xml:space="preserve">Орловские и </w:t>
      </w:r>
      <w:proofErr w:type="spellStart"/>
      <w:r>
        <w:t>ливенские</w:t>
      </w:r>
      <w:proofErr w:type="spellEnd"/>
      <w:r>
        <w:t xml:space="preserve"> работодатели знают, что государственные услуги в сфере социального страхования оказываются не только непосредственно в территориальном отделении Фонда социального страхования, но и через Многофункциональный центр предоставления государственных и муниципальных услуг. Сегодня в МФЦ можно обратиться за такими государственными услугами, как:</w:t>
      </w:r>
    </w:p>
    <w:p w:rsidR="00896392" w:rsidRDefault="00896392" w:rsidP="00896392">
      <w:pPr>
        <w:pStyle w:val="1"/>
        <w:framePr w:w="9614" w:h="13526" w:hRule="exact" w:wrap="none" w:vAnchor="page" w:hAnchor="page" w:x="1151" w:y="2025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620"/>
      </w:pPr>
      <w:r>
        <w:t>прием расчета, представляемого лицами, добровольно вступившими в правоотношения по обязательству социальному страхованию на случай временной нетрудоспособности и в связи с материнством (форма 4А ФСС РФ);</w:t>
      </w:r>
    </w:p>
    <w:p w:rsidR="00896392" w:rsidRDefault="00896392" w:rsidP="00896392">
      <w:pPr>
        <w:pStyle w:val="1"/>
        <w:framePr w:w="9614" w:h="13526" w:hRule="exact" w:wrap="none" w:vAnchor="page" w:hAnchor="page" w:x="1151" w:y="2025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620"/>
      </w:pPr>
      <w:r>
        <w:t xml:space="preserve">прием расчета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начисленным</w:t>
      </w:r>
      <w:proofErr w:type="gramEnd"/>
      <w:r>
        <w:t xml:space="preserve"> и уплаченным страховым взносом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заболеваниях, а также по расходам на выплату страхового обеспечения (форма 4-ФСС);</w:t>
      </w:r>
    </w:p>
    <w:p w:rsidR="00896392" w:rsidRDefault="00896392" w:rsidP="00896392">
      <w:pPr>
        <w:pStyle w:val="1"/>
        <w:framePr w:w="9614" w:h="13526" w:hRule="exact" w:wrap="none" w:vAnchor="page" w:hAnchor="page" w:x="1151" w:y="2025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right="20" w:firstLine="620"/>
      </w:pPr>
      <w:r>
        <w:t>регистрация в качестве страхователей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материнством;</w:t>
      </w:r>
    </w:p>
    <w:p w:rsidR="00896392" w:rsidRDefault="00896392" w:rsidP="00896392">
      <w:pPr>
        <w:pStyle w:val="1"/>
        <w:framePr w:w="9614" w:h="13526" w:hRule="exact" w:wrap="none" w:vAnchor="page" w:hAnchor="page" w:x="1151" w:y="2025"/>
        <w:numPr>
          <w:ilvl w:val="0"/>
          <w:numId w:val="1"/>
        </w:numPr>
        <w:shd w:val="clear" w:color="auto" w:fill="auto"/>
        <w:tabs>
          <w:tab w:val="left" w:pos="255"/>
          <w:tab w:val="left" w:pos="255"/>
        </w:tabs>
        <w:spacing w:before="0"/>
        <w:ind w:left="20" w:right="20"/>
      </w:pPr>
      <w:r>
        <w:t xml:space="preserve">регистрация страхователей и снятие с учета страхователей - физических лиц, обязанных уплачивать страховые взносы в связи с заключением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правового договора;</w:t>
      </w:r>
    </w:p>
    <w:p w:rsidR="00896392" w:rsidRDefault="00896392" w:rsidP="00896392">
      <w:pPr>
        <w:pStyle w:val="1"/>
        <w:framePr w:w="9614" w:h="13526" w:hRule="exact" w:wrap="none" w:vAnchor="page" w:hAnchor="page" w:x="1151" w:y="2025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20" w:firstLine="620"/>
      </w:pPr>
      <w:r>
        <w:t>регистрация и снятие с регистрационного учета страхователей, заключивших</w:t>
      </w:r>
    </w:p>
    <w:p w:rsidR="00896392" w:rsidRDefault="00896392" w:rsidP="00896392">
      <w:pPr>
        <w:rPr>
          <w:sz w:val="2"/>
          <w:szCs w:val="2"/>
        </w:rPr>
        <w:sectPr w:rsidR="008963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96392" w:rsidRDefault="00896392" w:rsidP="00896392">
      <w:pPr>
        <w:pStyle w:val="1"/>
        <w:framePr w:w="9619" w:h="8577" w:hRule="exact" w:wrap="none" w:vAnchor="page" w:hAnchor="page" w:x="1149" w:y="2044"/>
        <w:shd w:val="clear" w:color="auto" w:fill="auto"/>
        <w:tabs>
          <w:tab w:val="left" w:pos="231"/>
        </w:tabs>
        <w:spacing w:before="0"/>
        <w:ind w:left="20"/>
      </w:pPr>
      <w:r>
        <w:lastRenderedPageBreak/>
        <w:t>трудовой договор с работником;</w:t>
      </w:r>
    </w:p>
    <w:p w:rsidR="00896392" w:rsidRDefault="00896392" w:rsidP="00896392">
      <w:pPr>
        <w:pStyle w:val="1"/>
        <w:framePr w:w="9619" w:h="8577" w:hRule="exact" w:wrap="none" w:vAnchor="page" w:hAnchor="page" w:x="1149" w:y="2044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left="20" w:right="20" w:firstLine="620"/>
      </w:pPr>
      <w:r>
        <w:t>приём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896392" w:rsidRDefault="00896392" w:rsidP="00896392">
      <w:pPr>
        <w:pStyle w:val="1"/>
        <w:framePr w:w="9619" w:h="8577" w:hRule="exact" w:wrap="none" w:vAnchor="page" w:hAnchor="page" w:x="1149" w:y="2044"/>
        <w:shd w:val="clear" w:color="auto" w:fill="auto"/>
        <w:spacing w:before="0"/>
        <w:ind w:left="20" w:right="20" w:firstLine="620"/>
      </w:pPr>
      <w:r>
        <w:t xml:space="preserve">Как показала практика, у такого способа предоставления государственных услуг Фонда множество плюсов. Так, электронная система управления очередью и функциональные </w:t>
      </w:r>
      <w:proofErr w:type="spellStart"/>
      <w:r>
        <w:t>инфоматы</w:t>
      </w:r>
      <w:proofErr w:type="spellEnd"/>
      <w:r>
        <w:t xml:space="preserve"> избавляют страхователей от лишних переживаний и помогают сэкономить время. Убедиться в этом воочию в 2014 году смогли 224 страхователя, </w:t>
      </w:r>
      <w:proofErr w:type="gramStart"/>
      <w:r>
        <w:t>зарегистрированных</w:t>
      </w:r>
      <w:proofErr w:type="gramEnd"/>
      <w:r>
        <w:t xml:space="preserve"> на территории города Орла и Орловского района.</w:t>
      </w:r>
    </w:p>
    <w:p w:rsidR="00896392" w:rsidRDefault="00896392" w:rsidP="00896392">
      <w:pPr>
        <w:pStyle w:val="1"/>
        <w:framePr w:w="9619" w:h="8577" w:hRule="exact" w:wrap="none" w:vAnchor="page" w:hAnchor="page" w:x="1149" w:y="2044"/>
        <w:shd w:val="clear" w:color="auto" w:fill="auto"/>
        <w:spacing w:before="0"/>
        <w:ind w:left="20" w:right="20" w:firstLine="620"/>
      </w:pPr>
      <w:r>
        <w:t>Это стало возможным благодаря соглашению, подписанному отделением Фонда и Многофункциональным центром. Такое взаимодействие помогает повысить качество и доступность государственных услуг, предоставляемых территориальным отделением Фонда социального страхования Российской Федерации.</w:t>
      </w:r>
    </w:p>
    <w:p w:rsidR="00896392" w:rsidRDefault="00896392" w:rsidP="00896392">
      <w:pPr>
        <w:pStyle w:val="30"/>
        <w:framePr w:w="9619" w:h="8577" w:hRule="exact" w:wrap="none" w:vAnchor="page" w:hAnchor="page" w:x="1149" w:y="2044"/>
        <w:shd w:val="clear" w:color="auto" w:fill="auto"/>
        <w:ind w:left="20"/>
      </w:pPr>
      <w:r>
        <w:t>Справка:</w:t>
      </w:r>
    </w:p>
    <w:p w:rsidR="00896392" w:rsidRDefault="00896392" w:rsidP="00896392">
      <w:pPr>
        <w:pStyle w:val="1"/>
        <w:framePr w:w="9619" w:h="8577" w:hRule="exact" w:wrap="none" w:vAnchor="page" w:hAnchor="page" w:x="1149" w:y="2044"/>
        <w:shd w:val="clear" w:color="auto" w:fill="auto"/>
        <w:spacing w:before="0"/>
        <w:ind w:left="20" w:right="20"/>
      </w:pPr>
      <w:r>
        <w:t>Адреса многофункциональных центров предоставления государственных и муниципальных услуг на территории Орловской области:</w:t>
      </w:r>
    </w:p>
    <w:p w:rsidR="00896392" w:rsidRDefault="00896392" w:rsidP="00896392">
      <w:pPr>
        <w:pStyle w:val="1"/>
        <w:framePr w:w="9619" w:h="8577" w:hRule="exact" w:wrap="none" w:vAnchor="page" w:hAnchor="page" w:x="1149" w:y="2044"/>
        <w:numPr>
          <w:ilvl w:val="0"/>
          <w:numId w:val="1"/>
        </w:numPr>
        <w:shd w:val="clear" w:color="auto" w:fill="auto"/>
        <w:tabs>
          <w:tab w:val="left" w:pos="169"/>
        </w:tabs>
        <w:spacing w:before="0"/>
        <w:ind w:left="20"/>
      </w:pPr>
      <w:r>
        <w:t>г. Орел, ул. Ленина, д. 1;</w:t>
      </w:r>
    </w:p>
    <w:p w:rsidR="00896392" w:rsidRDefault="00896392" w:rsidP="00896392">
      <w:pPr>
        <w:pStyle w:val="1"/>
        <w:framePr w:w="9619" w:h="8577" w:hRule="exact" w:wrap="none" w:vAnchor="page" w:hAnchor="page" w:x="1149" w:y="2044"/>
        <w:numPr>
          <w:ilvl w:val="0"/>
          <w:numId w:val="1"/>
        </w:numPr>
        <w:shd w:val="clear" w:color="auto" w:fill="auto"/>
        <w:tabs>
          <w:tab w:val="left" w:pos="169"/>
        </w:tabs>
        <w:spacing w:before="0"/>
        <w:ind w:left="20"/>
      </w:pPr>
      <w:r>
        <w:t xml:space="preserve">г. Ливны, </w:t>
      </w:r>
      <w:proofErr w:type="spellStart"/>
      <w:proofErr w:type="gramStart"/>
      <w:r>
        <w:t>ул</w:t>
      </w:r>
      <w:proofErr w:type="spellEnd"/>
      <w:proofErr w:type="gramEnd"/>
      <w:r>
        <w:t xml:space="preserve"> Дзержинского, д. 92а.</w:t>
      </w:r>
    </w:p>
    <w:p w:rsidR="00896392" w:rsidRDefault="00896392" w:rsidP="00896392">
      <w:pPr>
        <w:pStyle w:val="1"/>
        <w:framePr w:wrap="none" w:vAnchor="page" w:hAnchor="page" w:x="1149" w:y="11183"/>
        <w:shd w:val="clear" w:color="auto" w:fill="auto"/>
        <w:spacing w:before="0" w:line="230" w:lineRule="exact"/>
        <w:ind w:left="20" w:firstLine="620"/>
      </w:pPr>
      <w:r>
        <w:t>Информация Орловского регионального отделения Фонда</w:t>
      </w:r>
    </w:p>
    <w:p w:rsidR="00896392" w:rsidRDefault="00896392" w:rsidP="00896392">
      <w:pPr>
        <w:rPr>
          <w:sz w:val="2"/>
          <w:szCs w:val="2"/>
        </w:rPr>
      </w:pPr>
    </w:p>
    <w:p w:rsidR="00896392" w:rsidRDefault="00896392" w:rsidP="00896392"/>
    <w:p w:rsidR="00395A69" w:rsidRDefault="00395A69"/>
    <w:sectPr w:rsidR="00395A69" w:rsidSect="003D710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57C"/>
    <w:multiLevelType w:val="multilevel"/>
    <w:tmpl w:val="241C9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92"/>
    <w:rsid w:val="00395A69"/>
    <w:rsid w:val="005032A2"/>
    <w:rsid w:val="00896392"/>
    <w:rsid w:val="0092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3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639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896392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9639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392"/>
    <w:pPr>
      <w:shd w:val="clear" w:color="auto" w:fill="FFFFFF"/>
      <w:spacing w:after="420" w:line="446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896392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color w:val="auto"/>
      <w:spacing w:val="2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896392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2015-03-30T08:15:00Z</dcterms:created>
  <dcterms:modified xsi:type="dcterms:W3CDTF">2015-03-30T08:15:00Z</dcterms:modified>
</cp:coreProperties>
</file>