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9" w:rsidRDefault="001C41B9" w:rsidP="009728B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</w:t>
      </w:r>
      <w:r w:rsidR="009728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</w:t>
      </w:r>
    </w:p>
    <w:p w:rsidR="002128B9" w:rsidRDefault="009728BC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9728BC" w:rsidRDefault="009728BC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9728BC" w:rsidRDefault="009728BC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 Новодеревеньковского района</w:t>
      </w:r>
    </w:p>
    <w:p w:rsidR="009728BC" w:rsidRDefault="009728BC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28BC" w:rsidRDefault="009728BC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9728BC" w:rsidRDefault="009728BC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28BC" w:rsidRPr="009728BC" w:rsidRDefault="009728BC" w:rsidP="009728B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28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«12» декабря 2023 г.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Pr="009728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281</w:t>
      </w:r>
    </w:p>
    <w:p w:rsidR="002128B9" w:rsidRDefault="002128B9" w:rsidP="002128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28B9" w:rsidRPr="00047A3F" w:rsidRDefault="002128B9" w:rsidP="002128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8A" w:rsidRDefault="00E2308A" w:rsidP="002128B9">
      <w:pPr>
        <w:tabs>
          <w:tab w:val="left" w:pos="2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</w:t>
      </w:r>
    </w:p>
    <w:p w:rsidR="00E2308A" w:rsidRDefault="00E2308A" w:rsidP="002128B9">
      <w:pPr>
        <w:tabs>
          <w:tab w:val="left" w:pos="2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</w:t>
      </w:r>
    </w:p>
    <w:p w:rsidR="00E2308A" w:rsidRDefault="00E2308A" w:rsidP="002128B9">
      <w:pPr>
        <w:tabs>
          <w:tab w:val="left" w:pos="2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 охраняемым законом</w:t>
      </w:r>
    </w:p>
    <w:p w:rsidR="00E2308A" w:rsidRDefault="00E2308A" w:rsidP="002128B9">
      <w:pPr>
        <w:tabs>
          <w:tab w:val="left" w:pos="2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ценностям в сфере </w:t>
      </w:r>
      <w:proofErr w:type="gramStart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E2308A" w:rsidRDefault="00E2308A" w:rsidP="002128B9">
      <w:pPr>
        <w:tabs>
          <w:tab w:val="left" w:pos="2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:rsidR="00E2308A" w:rsidRPr="00047A3F" w:rsidRDefault="00E2308A" w:rsidP="002128B9">
      <w:pPr>
        <w:tabs>
          <w:tab w:val="left" w:pos="25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2308A" w:rsidRDefault="00E2308A" w:rsidP="00E230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8A" w:rsidRPr="00047A3F" w:rsidRDefault="00E2308A" w:rsidP="002128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Новодеревеньковского районного Совета народных депутатов от 17 августа 2021 года № 46</w:t>
      </w:r>
      <w:proofErr w:type="gramEnd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/223-РС «Об утверждении Положения по осуществлению муниципального земельного контроля на территории Новодеревеньковского района» ПОСТАНОВЛЯЮ:</w:t>
      </w:r>
    </w:p>
    <w:p w:rsidR="002128B9" w:rsidRDefault="00E2308A" w:rsidP="002128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ценностей в сфере муниципального земельного контроля на территории Новодеревеньковского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 к настоящему постановлению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08A" w:rsidRPr="002128B9" w:rsidRDefault="00E2308A" w:rsidP="002128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Опубликовать настоящее постановление в газете «</w:t>
      </w:r>
      <w:proofErr w:type="spellStart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Новодеревеньковский</w:t>
      </w:r>
      <w:proofErr w:type="spellEnd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на официальном сайте Новодеревеньковского района в сети Интернет.</w:t>
      </w:r>
    </w:p>
    <w:p w:rsidR="00E2308A" w:rsidRDefault="00E2308A" w:rsidP="0056755D">
      <w:pPr>
        <w:tabs>
          <w:tab w:val="left" w:pos="85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21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                   на первого заместителя главы администрации района</w:t>
      </w:r>
      <w:r w:rsidR="0056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Гришина.</w:t>
      </w:r>
    </w:p>
    <w:p w:rsidR="002128B9" w:rsidRDefault="002128B9" w:rsidP="002128B9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8A" w:rsidRPr="001C41B9" w:rsidRDefault="00E2308A" w:rsidP="001C41B9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</w:t>
      </w:r>
      <w:r w:rsidR="0021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 Н. Медведе</w:t>
      </w:r>
      <w:r w:rsidR="001C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128B9" w:rsidRDefault="002128B9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6755D" w:rsidRDefault="0056755D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2308A" w:rsidRPr="00B333F3" w:rsidRDefault="00E2308A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333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Приложение</w:t>
      </w:r>
    </w:p>
    <w:p w:rsidR="00E2308A" w:rsidRDefault="00E2308A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333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постановлению администрации</w:t>
      </w:r>
    </w:p>
    <w:p w:rsidR="00E2308A" w:rsidRDefault="00E2308A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Новодеревеньковского района</w:t>
      </w:r>
    </w:p>
    <w:p w:rsidR="00E2308A" w:rsidRDefault="00E2308A" w:rsidP="00E2308A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«</w:t>
      </w:r>
      <w:r w:rsidR="009728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» </w:t>
      </w:r>
      <w:r w:rsidR="009728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2023 г.  № </w:t>
      </w:r>
      <w:r w:rsidR="009728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281</w:t>
      </w:r>
    </w:p>
    <w:p w:rsidR="00B333F3" w:rsidRPr="00B333F3" w:rsidRDefault="00B333F3" w:rsidP="00B333F3">
      <w:pPr>
        <w:shd w:val="clear" w:color="auto" w:fill="FFFFFF"/>
        <w:spacing w:after="0" w:line="36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2308A" w:rsidRDefault="00E2308A" w:rsidP="00496377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B4257" w:rsidRPr="00496377" w:rsidRDefault="00FB4257" w:rsidP="00496377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922C74" w:rsidRPr="0049637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Новодеревеньковского района </w:t>
      </w:r>
      <w:r w:rsidRPr="0049637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</w:t>
      </w:r>
      <w:r w:rsidR="00CA3F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Pr="0049637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8D1486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Новодеревеньковского района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8D1486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Новодеревеньковского района 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осуществляется </w:t>
      </w:r>
      <w:r w:rsidR="008D1486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 сельского хозяйства и продовольствия администрации Новодеревеньковского района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3F417D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 Муниципальный земельный контроль осуществляется посредством: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предприниматели,</w:t>
      </w:r>
      <w:r w:rsidR="00CA3FA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физические лица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осуществлении ими производственной и иной деятельности по использованию земель.</w:t>
      </w:r>
    </w:p>
    <w:p w:rsidR="00FB4257" w:rsidRPr="006A7CAC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EE0734" w:rsidRPr="006A7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Pr="006A7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земельному контролю:</w:t>
      </w:r>
    </w:p>
    <w:p w:rsidR="00FB4257" w:rsidRPr="006A7CAC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-Земельный Кодекс Российской Федерации</w:t>
      </w:r>
      <w:r w:rsidR="006A7CAC" w:rsidRPr="006A7C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6A7CAC" w:rsidRPr="006A7CAC" w:rsidRDefault="006A7CAC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CA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A7C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24.07.2002 № 101-Ф3 «Об обороте земель сельскохозяйственного назначения»</w:t>
        </w:r>
      </w:hyperlink>
      <w:r w:rsidRPr="006A7CAC">
        <w:rPr>
          <w:rFonts w:ascii="Times New Roman" w:hAnsi="Times New Roman" w:cs="Times New Roman"/>
          <w:sz w:val="28"/>
          <w:szCs w:val="28"/>
        </w:rPr>
        <w:t>;</w:t>
      </w:r>
    </w:p>
    <w:p w:rsidR="006A7CAC" w:rsidRPr="006A7CAC" w:rsidRDefault="006A7CAC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CAC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6A7CAC" w:rsidRPr="006A7CAC" w:rsidRDefault="006A7CAC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Новодеревеньковского районного Совета народных депутатов от 17.08.2021 г. № 46/223-РС «Об утверждении Положения по осуществлению муниципального земельного контроля на территории Новодеревеньковского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 Данные о проведенных мероприятиях.</w:t>
      </w:r>
    </w:p>
    <w:p w:rsidR="00CA3FAA" w:rsidRDefault="004921FF" w:rsidP="00097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33">
        <w:rPr>
          <w:rFonts w:ascii="Times New Roman" w:hAnsi="Times New Roman" w:cs="Times New Roman"/>
          <w:sz w:val="28"/>
          <w:szCs w:val="28"/>
          <w:lang w:eastAsia="ru-RU"/>
        </w:rPr>
        <w:t>За 9 месяцев</w:t>
      </w:r>
      <w:r w:rsidR="00543350" w:rsidRPr="00097E3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A3F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43350" w:rsidRPr="00097E33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рамках осуществления мун</w:t>
      </w:r>
      <w:r w:rsidR="003C4BE4" w:rsidRPr="00097E33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земельного контроля </w:t>
      </w:r>
      <w:r w:rsidR="00097E33" w:rsidRPr="00097E33">
        <w:rPr>
          <w:rFonts w:ascii="Times New Roman" w:hAnsi="Times New Roman" w:cs="Times New Roman"/>
          <w:sz w:val="28"/>
          <w:szCs w:val="28"/>
        </w:rPr>
        <w:t>был</w:t>
      </w:r>
      <w:r w:rsidR="00CA3FAA">
        <w:rPr>
          <w:rFonts w:ascii="Times New Roman" w:hAnsi="Times New Roman" w:cs="Times New Roman"/>
          <w:sz w:val="28"/>
          <w:szCs w:val="28"/>
        </w:rPr>
        <w:t>о</w:t>
      </w:r>
      <w:r w:rsidR="00097E33" w:rsidRPr="00097E3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A3FAA">
        <w:rPr>
          <w:rFonts w:ascii="Times New Roman" w:hAnsi="Times New Roman" w:cs="Times New Roman"/>
          <w:sz w:val="28"/>
          <w:szCs w:val="28"/>
        </w:rPr>
        <w:t>о</w:t>
      </w:r>
      <w:r w:rsidR="00097E33" w:rsidRPr="00097E33">
        <w:rPr>
          <w:rFonts w:ascii="Times New Roman" w:hAnsi="Times New Roman" w:cs="Times New Roman"/>
          <w:sz w:val="28"/>
          <w:szCs w:val="28"/>
        </w:rPr>
        <w:t xml:space="preserve"> </w:t>
      </w:r>
      <w:r w:rsidR="00CA3FAA">
        <w:rPr>
          <w:rFonts w:ascii="Times New Roman" w:hAnsi="Times New Roman" w:cs="Times New Roman"/>
          <w:sz w:val="28"/>
          <w:szCs w:val="28"/>
        </w:rPr>
        <w:t>восемь</w:t>
      </w:r>
      <w:r w:rsidR="00097E33" w:rsidRPr="00097E33">
        <w:rPr>
          <w:rFonts w:ascii="Times New Roman" w:hAnsi="Times New Roman" w:cs="Times New Roman"/>
          <w:sz w:val="28"/>
          <w:szCs w:val="28"/>
        </w:rPr>
        <w:t xml:space="preserve"> выездных обследовани</w:t>
      </w:r>
      <w:r w:rsidR="00CA3FAA">
        <w:rPr>
          <w:rFonts w:ascii="Times New Roman" w:hAnsi="Times New Roman" w:cs="Times New Roman"/>
          <w:sz w:val="28"/>
          <w:szCs w:val="28"/>
        </w:rPr>
        <w:t>й</w:t>
      </w:r>
      <w:r w:rsidR="00097E33" w:rsidRPr="00097E33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</w:t>
      </w:r>
      <w:r w:rsidR="00CA3FAA">
        <w:rPr>
          <w:rFonts w:ascii="Times New Roman" w:hAnsi="Times New Roman" w:cs="Times New Roman"/>
          <w:sz w:val="28"/>
          <w:szCs w:val="28"/>
        </w:rPr>
        <w:t>и</w:t>
      </w:r>
      <w:r w:rsidR="00097E33" w:rsidRPr="00097E33">
        <w:rPr>
          <w:rFonts w:ascii="Times New Roman" w:hAnsi="Times New Roman" w:cs="Times New Roman"/>
          <w:sz w:val="28"/>
          <w:szCs w:val="28"/>
        </w:rPr>
        <w:t>м</w:t>
      </w:r>
      <w:r w:rsidR="00CA3FAA">
        <w:rPr>
          <w:rFonts w:ascii="Times New Roman" w:hAnsi="Times New Roman" w:cs="Times New Roman"/>
          <w:sz w:val="28"/>
          <w:szCs w:val="28"/>
        </w:rPr>
        <w:t>и</w:t>
      </w:r>
      <w:r w:rsidR="00097E33" w:rsidRPr="00097E33">
        <w:rPr>
          <w:rFonts w:ascii="Times New Roman" w:hAnsi="Times New Roman" w:cs="Times New Roman"/>
          <w:sz w:val="28"/>
          <w:szCs w:val="28"/>
        </w:rPr>
        <w:t xml:space="preserve"> лиц</w:t>
      </w:r>
      <w:r w:rsidR="00CA3FAA">
        <w:rPr>
          <w:rFonts w:ascii="Times New Roman" w:hAnsi="Times New Roman" w:cs="Times New Roman"/>
          <w:sz w:val="28"/>
          <w:szCs w:val="28"/>
        </w:rPr>
        <w:t>ами. Нарушений не выявлено.</w:t>
      </w:r>
    </w:p>
    <w:p w:rsidR="00543350" w:rsidRPr="00097E33" w:rsidRDefault="00CA3FAA" w:rsidP="00097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FF" w:rsidRPr="00097E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3350" w:rsidRPr="00097E33">
        <w:rPr>
          <w:rFonts w:ascii="Times New Roman" w:hAnsi="Times New Roman" w:cs="Times New Roman"/>
          <w:sz w:val="28"/>
          <w:szCs w:val="28"/>
          <w:lang w:eastAsia="ru-RU"/>
        </w:rPr>
        <w:t>лановы</w:t>
      </w:r>
      <w:r w:rsidR="004921FF" w:rsidRPr="00097E33">
        <w:rPr>
          <w:rFonts w:ascii="Times New Roman" w:hAnsi="Times New Roman" w:cs="Times New Roman"/>
          <w:sz w:val="28"/>
          <w:szCs w:val="28"/>
          <w:lang w:eastAsia="ru-RU"/>
        </w:rPr>
        <w:t>е проверки не проводились.</w:t>
      </w:r>
      <w:r w:rsidR="00DF5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1FF" w:rsidRPr="00097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350" w:rsidRPr="00097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7CAC" w:rsidRPr="00496377" w:rsidRDefault="006A7CAC" w:rsidP="001D6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B9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администрации Новодеревеньковского района  создан раздел «Муниципальный </w:t>
      </w:r>
      <w:r w:rsidR="00CA3FAA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</w:t>
      </w:r>
      <w:r w:rsidRPr="00483CB9">
        <w:rPr>
          <w:rFonts w:ascii="Times New Roman" w:hAnsi="Times New Roman" w:cs="Times New Roman"/>
          <w:sz w:val="28"/>
          <w:szCs w:val="28"/>
          <w:lang w:eastAsia="ru-RU"/>
        </w:rPr>
        <w:t>контроль», в котором аккумулируется необходимая поднадзорным субъектам информация в части муниципального земельного контроля (</w:t>
      </w:r>
      <w:proofErr w:type="spellStart"/>
      <w:r w:rsidR="00483CB9" w:rsidRPr="00483CB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adminovod</w:t>
      </w:r>
      <w:proofErr w:type="spellEnd"/>
      <w:r w:rsidR="00483CB9" w:rsidRPr="00483CB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483CB9" w:rsidRPr="00483CB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483CB9">
        <w:rPr>
          <w:rFonts w:ascii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FB425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A7CAC" w:rsidRPr="00DF5848" w:rsidRDefault="006A7CAC" w:rsidP="00DF58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>Главными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A7CAC" w:rsidRPr="00DF5848" w:rsidRDefault="006A7CAC" w:rsidP="00DF58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A7CAC" w:rsidRPr="00DF5848" w:rsidRDefault="006A7CAC" w:rsidP="00DF58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</w:t>
      </w:r>
      <w:r w:rsidR="00DF5848">
        <w:rPr>
          <w:rFonts w:ascii="Times New Roman" w:hAnsi="Times New Roman" w:cs="Times New Roman"/>
          <w:sz w:val="28"/>
          <w:szCs w:val="28"/>
          <w:lang w:eastAsia="ru-RU"/>
        </w:rPr>
        <w:t>ельных требований и разъяснений</w:t>
      </w:r>
      <w:r w:rsidRPr="00DF5848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связанным с организацией и осуществлением муниципального земельного контроля.</w:t>
      </w:r>
    </w:p>
    <w:p w:rsidR="006A7CAC" w:rsidRPr="00DF5848" w:rsidRDefault="006A7CAC" w:rsidP="00DF58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6A7CAC" w:rsidRPr="00DF5848" w:rsidRDefault="006A7CAC" w:rsidP="00DF58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A7CAC" w:rsidRPr="00DF5848" w:rsidRDefault="006A7CAC" w:rsidP="00DF5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           не планировавшие использовать земельный участок сельскохозяйственного назначения по его прямому назначению.</w:t>
      </w:r>
    </w:p>
    <w:p w:rsidR="006A7CAC" w:rsidRPr="00DF5848" w:rsidRDefault="006A7CAC" w:rsidP="00DF5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48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DF5848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DF5848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496377" w:rsidRPr="001D61DA" w:rsidRDefault="006A7CAC" w:rsidP="001D6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58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      от органа, осуществляющего государственную регистрацию прав                    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DF584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0D4A4B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контрольной деятельности;</w:t>
      </w:r>
    </w:p>
    <w:p w:rsidR="00496377" w:rsidRDefault="00FB4257" w:rsidP="00D43E5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43E5F" w:rsidRPr="00D43E5F" w:rsidRDefault="00D43E5F" w:rsidP="00D43E5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966506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A3FA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CA3FA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966506" w:rsidRPr="00496377" w:rsidRDefault="00966506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hAnsi="Times New Roman" w:cs="Times New Roman"/>
          <w:sz w:val="28"/>
          <w:szCs w:val="28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66506" w:rsidRPr="00496377" w:rsidRDefault="00966506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Программы: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107C4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</w:t>
      </w:r>
      <w:r w:rsidR="009107C4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доля профилактических мероприятий </w:t>
      </w:r>
      <w:r w:rsidR="009107C4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объеме контрольных мероприятий</w:t>
      </w:r>
      <w:proofErr w:type="gramStart"/>
      <w:r w:rsidR="009107C4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</w:t>
      </w:r>
      <w:r w:rsidR="009107C4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</w:p>
    <w:p w:rsidR="00CA3FAA" w:rsidRPr="002128B9" w:rsidRDefault="00FB4257" w:rsidP="002128B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A3FAA" w:rsidRDefault="00CA3FAA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605A32" w:rsidRPr="00496377" w:rsidRDefault="00FB4257" w:rsidP="004963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Перечень должностных лиц </w:t>
      </w:r>
      <w:r w:rsidR="00605A32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</w:p>
    <w:p w:rsidR="00FB4257" w:rsidRPr="00496377" w:rsidRDefault="00605A32" w:rsidP="004963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Новодеревеньковского района</w:t>
      </w:r>
    </w:p>
    <w:p w:rsidR="00605A32" w:rsidRPr="00496377" w:rsidRDefault="00605A32" w:rsidP="00496377">
      <w:pPr>
        <w:shd w:val="clear" w:color="auto" w:fill="FFFFFF"/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6"/>
        <w:gridCol w:w="2583"/>
        <w:gridCol w:w="2376"/>
      </w:tblGrid>
      <w:tr w:rsidR="00ED7330" w:rsidRPr="00496377" w:rsidTr="00C136CA">
        <w:tc>
          <w:tcPr>
            <w:tcW w:w="0" w:type="auto"/>
            <w:shd w:val="clear" w:color="auto" w:fill="FFFFFF"/>
            <w:hideMark/>
          </w:tcPr>
          <w:p w:rsidR="00FB4257" w:rsidRPr="00496377" w:rsidRDefault="00ED7330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496377" w:rsidRDefault="00ED7330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496377" w:rsidRDefault="00ED7330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ED7330" w:rsidRPr="00496377" w:rsidTr="00C136CA">
        <w:tc>
          <w:tcPr>
            <w:tcW w:w="0" w:type="auto"/>
            <w:shd w:val="clear" w:color="auto" w:fill="FFFFFF"/>
            <w:hideMark/>
          </w:tcPr>
          <w:p w:rsidR="00FB4257" w:rsidRPr="00496377" w:rsidRDefault="00ED7330" w:rsidP="00A65E52">
            <w:pPr>
              <w:spacing w:before="100" w:beforeAutospacing="1" w:after="100" w:afterAutospacing="1" w:line="360" w:lineRule="auto"/>
              <w:ind w:firstLine="28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Должностные лица отдела сельского хозяйства и продовольствия администрации Новодеревеньковского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496377" w:rsidRDefault="00ED7330" w:rsidP="00A65E52">
            <w:pPr>
              <w:spacing w:before="100" w:beforeAutospacing="1" w:after="100" w:afterAutospacing="1" w:line="360" w:lineRule="auto"/>
              <w:ind w:firstLine="28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ED7330" w:rsidRPr="00496377" w:rsidRDefault="00ED7330" w:rsidP="00A65E5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(48678) 2-11-32</w:t>
            </w:r>
          </w:p>
          <w:p w:rsidR="00ED7330" w:rsidRPr="00496377" w:rsidRDefault="00ED7330" w:rsidP="00A65E5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 w:eastAsia="ru-RU"/>
              </w:rPr>
              <w:t>novodgras</w:t>
            </w:r>
            <w:proofErr w:type="spellEnd"/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1@</w:t>
            </w:r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 w:eastAsia="ru-RU"/>
              </w:rPr>
              <w:t>mail</w:t>
            </w:r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  <w:proofErr w:type="spellStart"/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FB4257" w:rsidRPr="00496377" w:rsidRDefault="00ED7330" w:rsidP="00A65E52">
            <w:pPr>
              <w:spacing w:before="100" w:beforeAutospacing="1" w:after="100" w:afterAutospacing="1" w:line="360" w:lineRule="auto"/>
              <w:ind w:firstLine="28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9637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43E5F" w:rsidRDefault="00D43E5F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4075D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Новодеревеньковского района 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</w:t>
      </w:r>
      <w:r w:rsidR="00CA3FA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FB4257" w:rsidRPr="00496377" w:rsidRDefault="00FB4257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 w:rsidR="0064075D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Отдела 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земельного на территории </w:t>
      </w:r>
      <w:r w:rsidR="00F0159C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Новодеревеньковского района за 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</w:t>
      </w:r>
      <w:r w:rsidR="00CA3FA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F0159C" w:rsidRPr="00496377" w:rsidRDefault="00F0159C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F0159C" w:rsidRPr="00496377" w:rsidRDefault="00F0159C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F0159C" w:rsidRPr="00496377" w:rsidRDefault="00F0159C" w:rsidP="0049637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496377" w:rsidRDefault="00496377" w:rsidP="002128B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</w:pPr>
    </w:p>
    <w:p w:rsidR="00D43E5F" w:rsidRDefault="00D43E5F" w:rsidP="00CA3FA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</w:pPr>
    </w:p>
    <w:p w:rsidR="00F0159C" w:rsidRPr="00A65E52" w:rsidRDefault="00FB4257" w:rsidP="00A65E52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</w:pPr>
      <w:r w:rsidRPr="00A65E5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lastRenderedPageBreak/>
        <w:t>Приложение </w:t>
      </w:r>
    </w:p>
    <w:p w:rsidR="00FB4257" w:rsidRPr="00A65E52" w:rsidRDefault="00FB4257" w:rsidP="00A65E52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</w:pPr>
      <w:r w:rsidRPr="00A65E5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к Программе профилактики рисков</w:t>
      </w:r>
      <w:r w:rsidRPr="00A65E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65E5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A65E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65E5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охраняемым законом ценностям на 202</w:t>
      </w:r>
      <w:r w:rsidR="000E2065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4</w:t>
      </w:r>
      <w:r w:rsidRPr="00A65E5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 xml:space="preserve"> год</w:t>
      </w:r>
    </w:p>
    <w:p w:rsidR="00455605" w:rsidRPr="00496377" w:rsidRDefault="00455605" w:rsidP="00496377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B4257" w:rsidRPr="00496377" w:rsidRDefault="00FB4257" w:rsidP="00496377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r w:rsidR="00455605"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Новодеревеньковского района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CA3FA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4963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455605" w:rsidRPr="00496377" w:rsidRDefault="00455605" w:rsidP="00496377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872"/>
        <w:gridCol w:w="3478"/>
        <w:gridCol w:w="2344"/>
        <w:gridCol w:w="1217"/>
      </w:tblGrid>
      <w:tr w:rsidR="00455605" w:rsidRPr="00F72D00" w:rsidTr="00ED7330"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№</w:t>
            </w:r>
          </w:p>
          <w:p w:rsidR="00842355" w:rsidRDefault="00842355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№№</w:t>
            </w:r>
          </w:p>
          <w:p w:rsidR="00FB4257" w:rsidRPr="00F72D00" w:rsidRDefault="00FB4257" w:rsidP="0084235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п</w:t>
            </w:r>
            <w:proofErr w:type="gramEnd"/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842355">
            <w:pPr>
              <w:spacing w:before="100" w:beforeAutospacing="1" w:after="100" w:afterAutospacing="1" w:line="360" w:lineRule="auto"/>
              <w:ind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842355">
            <w:pPr>
              <w:spacing w:before="100" w:beforeAutospacing="1" w:after="100" w:afterAutospacing="1" w:line="360" w:lineRule="auto"/>
              <w:ind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842355">
            <w:pPr>
              <w:spacing w:before="100" w:beforeAutospacing="1" w:after="100" w:afterAutospacing="1" w:line="360" w:lineRule="auto"/>
              <w:ind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842355">
            <w:pPr>
              <w:spacing w:before="100" w:beforeAutospacing="1" w:after="100" w:afterAutospacing="1" w:line="360" w:lineRule="auto"/>
              <w:ind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ru-RU"/>
              </w:rPr>
              <w:t>Срок исполнения</w:t>
            </w:r>
          </w:p>
        </w:tc>
      </w:tr>
      <w:tr w:rsidR="00455605" w:rsidRPr="00F72D00" w:rsidTr="00ED7330"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</w:t>
            </w:r>
            <w:r w:rsidR="00842355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0A426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627FC4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Отдел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осуществляет </w:t>
            </w:r>
            <w:proofErr w:type="spellStart"/>
            <w:proofErr w:type="gramStart"/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рование</w:t>
            </w:r>
            <w:proofErr w:type="spellEnd"/>
            <w:proofErr w:type="gramEnd"/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контролируемых лиц и иных заинтересованных лиц по вопросам соблюдения обязательных требований.</w:t>
            </w:r>
          </w:p>
          <w:p w:rsidR="00FB4257" w:rsidRPr="00F72D00" w:rsidRDefault="00FB4257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Информирование осуществляется посредством размещения </w:t>
            </w:r>
            <w:proofErr w:type="spellStart"/>
            <w:proofErr w:type="gram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соответ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ствующих</w:t>
            </w:r>
            <w:proofErr w:type="spellEnd"/>
            <w:proofErr w:type="gram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сведений на официальном сайте </w:t>
            </w:r>
            <w:r w:rsidR="00627FC4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Новодеревеньковского района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в </w:t>
            </w:r>
            <w:proofErr w:type="spell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информационно-телекоммуника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ционной</w:t>
            </w:r>
            <w:proofErr w:type="spell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сети "Интернет" и в иных формах.</w:t>
            </w:r>
          </w:p>
          <w:p w:rsidR="00FB4257" w:rsidRPr="00F72D00" w:rsidRDefault="00627FC4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Отдел 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B4257" w:rsidRPr="00F72D00" w:rsidRDefault="00FB4257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FB4257" w:rsidRPr="00F72D00" w:rsidRDefault="006A7E88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) программу профилактики рисков причинения вреда и план проведения плановых контрольных мероприятий;</w:t>
            </w:r>
          </w:p>
          <w:p w:rsidR="00FB4257" w:rsidRPr="00F72D00" w:rsidRDefault="006A7E88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3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FB4257" w:rsidRPr="00F72D00" w:rsidRDefault="006A7E88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) доклады о муниципальном контроле;</w:t>
            </w:r>
          </w:p>
          <w:p w:rsidR="000A426B" w:rsidRPr="00F72D00" w:rsidRDefault="006A7E88" w:rsidP="000A426B">
            <w:pPr>
              <w:spacing w:before="100" w:beforeAutospacing="1" w:after="100" w:afterAutospacing="1" w:line="36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proofErr w:type="spellStart"/>
            <w:proofErr w:type="gramStart"/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право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выми</w:t>
            </w:r>
            <w:proofErr w:type="spellEnd"/>
            <w:proofErr w:type="gramEnd"/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 xml:space="preserve">Должностные лица </w:t>
            </w:r>
            <w:r w:rsidR="00455605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отдела сельского хозяйства и продовольствия</w:t>
            </w:r>
          </w:p>
          <w:p w:rsidR="00455605" w:rsidRPr="00F72D00" w:rsidRDefault="00C16B4F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</w:t>
            </w:r>
            <w:r w:rsidR="00455605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дминистрации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</w:t>
            </w:r>
            <w:r w:rsidR="00455605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оводеревеньковского района</w:t>
            </w:r>
            <w:r w:rsidR="00627FC4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(Отдел)</w:t>
            </w:r>
          </w:p>
          <w:p w:rsidR="00FB4257" w:rsidRPr="00F72D00" w:rsidRDefault="00FB4257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течение года</w:t>
            </w:r>
          </w:p>
        </w:tc>
      </w:tr>
      <w:tr w:rsidR="00455605" w:rsidRPr="00F72D00" w:rsidTr="00ED7330">
        <w:tc>
          <w:tcPr>
            <w:tcW w:w="0" w:type="auto"/>
            <w:shd w:val="clear" w:color="auto" w:fill="FFFFFF"/>
            <w:hideMark/>
          </w:tcPr>
          <w:p w:rsidR="00FB4257" w:rsidRPr="00F72D00" w:rsidRDefault="00842355" w:rsidP="00CA3FAA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3</w:t>
            </w:r>
            <w:r w:rsidR="00CA3FA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0A426B">
            <w:pPr>
              <w:spacing w:before="100" w:beforeAutospacing="1" w:after="100" w:afterAutospacing="1" w:line="360" w:lineRule="auto"/>
              <w:ind w:left="72"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наличии у контрольного органа сведений о готовящихся или возможных нарушениях </w:t>
            </w:r>
            <w:proofErr w:type="spellStart"/>
            <w:proofErr w:type="gram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обязатель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ных</w:t>
            </w:r>
            <w:proofErr w:type="spellEnd"/>
            <w:proofErr w:type="gram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требований, а также о непосредс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твенных нарушениях обязательных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требований, 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контрольный 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орган объявляет контролируемому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лицу 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</w:t>
            </w:r>
            <w:proofErr w:type="spell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предосте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режение</w:t>
            </w:r>
            <w:proofErr w:type="spell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о недопустимости нарушения обязательных </w:t>
            </w:r>
            <w:proofErr w:type="spell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требо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ваний</w:t>
            </w:r>
            <w:proofErr w:type="spell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FB4257" w:rsidRPr="00F72D00" w:rsidRDefault="00FB4257" w:rsidP="000A426B">
            <w:pPr>
              <w:spacing w:before="100" w:beforeAutospacing="1" w:after="100" w:afterAutospacing="1" w:line="360" w:lineRule="auto"/>
              <w:ind w:left="72" w:firstLine="261"/>
              <w:contextualSpacing/>
              <w:jc w:val="both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после получения п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редостережения о недопустимости </w:t>
            </w:r>
            <w:proofErr w:type="spellStart"/>
            <w:proofErr w:type="gram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наруше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ния</w:t>
            </w:r>
            <w:proofErr w:type="spellEnd"/>
            <w:proofErr w:type="gram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 обязательных требований подать в </w:t>
            </w:r>
            <w:r w:rsidR="00CA0715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Отдел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возражение в отношении указанного </w:t>
            </w:r>
            <w:proofErr w:type="spellStart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предосте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режения</w:t>
            </w:r>
            <w:proofErr w:type="spellEnd"/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в срок не позднее 30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A42700" w:rsidRPr="00F72D00" w:rsidRDefault="00A42700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Должностные лица отдела сельского хозяйства и продовольствия</w:t>
            </w:r>
          </w:p>
          <w:p w:rsidR="00FB4257" w:rsidRPr="00F72D00" w:rsidRDefault="00A42700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администрации Новодеревеньковского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течение года</w:t>
            </w:r>
          </w:p>
        </w:tc>
      </w:tr>
      <w:tr w:rsidR="00455605" w:rsidRPr="00F72D00" w:rsidTr="00ED7330">
        <w:tc>
          <w:tcPr>
            <w:tcW w:w="0" w:type="auto"/>
            <w:shd w:val="clear" w:color="auto" w:fill="FFFFFF"/>
            <w:hideMark/>
          </w:tcPr>
          <w:p w:rsidR="00FB4257" w:rsidRPr="00F72D00" w:rsidRDefault="00842355" w:rsidP="000A426B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</w:t>
            </w:r>
            <w:r w:rsidR="000A426B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DF5848" w:rsidRDefault="00DF5848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  <w:p w:rsidR="00FB4257" w:rsidRPr="00F72D00" w:rsidRDefault="00FB4257" w:rsidP="000A426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0A426B">
            <w:pPr>
              <w:spacing w:before="100" w:beforeAutospacing="1" w:after="100" w:afterAutospacing="1" w:line="360" w:lineRule="auto"/>
              <w:ind w:left="76" w:right="72" w:firstLine="44"/>
              <w:contextualSpacing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 осуществляется должностными лицами </w:t>
            </w:r>
            <w:r w:rsidR="005809D1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Отдела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по телефону, в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 xml:space="preserve">письменной форме, на личном приеме либо в ходе проведения профилактического мероприятия, контрольного мероприятия. </w:t>
            </w:r>
          </w:p>
        </w:tc>
        <w:tc>
          <w:tcPr>
            <w:tcW w:w="0" w:type="auto"/>
            <w:shd w:val="clear" w:color="auto" w:fill="FFFFFF"/>
            <w:hideMark/>
          </w:tcPr>
          <w:p w:rsidR="00ED7330" w:rsidRPr="00F72D00" w:rsidRDefault="00ED7330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 xml:space="preserve">Должностные лица отдела сельского хозяйства и </w:t>
            </w: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продовольствия</w:t>
            </w:r>
          </w:p>
          <w:p w:rsidR="00FB4257" w:rsidRPr="00F72D00" w:rsidRDefault="00ED7330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администрации Новодеревеньковского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0A426B">
            <w:pPr>
              <w:spacing w:before="100" w:beforeAutospacing="1" w:after="100" w:afterAutospacing="1" w:line="36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В течение года</w:t>
            </w:r>
          </w:p>
        </w:tc>
      </w:tr>
      <w:tr w:rsidR="00455605" w:rsidRPr="00F72D00" w:rsidTr="00ED7330">
        <w:tc>
          <w:tcPr>
            <w:tcW w:w="0" w:type="auto"/>
            <w:shd w:val="clear" w:color="auto" w:fill="FFFFFF"/>
            <w:hideMark/>
          </w:tcPr>
          <w:p w:rsidR="00FB4257" w:rsidRPr="00F72D00" w:rsidRDefault="000A426B" w:rsidP="00496377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44</w:t>
            </w:r>
            <w:r w:rsidR="00FB4257"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DF5848" w:rsidRDefault="00DF5848" w:rsidP="00A65E52">
            <w:pPr>
              <w:spacing w:before="100" w:beforeAutospacing="1" w:after="100" w:afterAutospacing="1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  <w:p w:rsidR="00FB4257" w:rsidRPr="00F72D00" w:rsidRDefault="00FB4257" w:rsidP="000A426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FB4257" w:rsidRPr="00F72D00" w:rsidRDefault="00FB4257" w:rsidP="00DF5848">
            <w:pPr>
              <w:spacing w:before="100" w:beforeAutospacing="1" w:after="100" w:afterAutospacing="1" w:line="360" w:lineRule="auto"/>
              <w:ind w:left="76" w:firstLine="185"/>
              <w:contextualSpacing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330" w:rsidRPr="00F72D00" w:rsidRDefault="00ED7330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Должностные лица отдела сельского хозяйства и продовольствия</w:t>
            </w:r>
          </w:p>
          <w:p w:rsidR="00FB4257" w:rsidRPr="00F72D00" w:rsidRDefault="00ED7330" w:rsidP="00A65E52">
            <w:pPr>
              <w:spacing w:after="0" w:line="360" w:lineRule="auto"/>
              <w:ind w:firstLine="26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администрации Новодеревеньковского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7" w:rsidRPr="00F72D00" w:rsidRDefault="003B74B1" w:rsidP="000A426B">
            <w:pPr>
              <w:spacing w:after="0" w:line="36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D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CD2203" w:rsidRPr="00F72D00" w:rsidRDefault="00CD2203" w:rsidP="00496377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</w:p>
    <w:sectPr w:rsidR="00CD2203" w:rsidRPr="00F72D00" w:rsidSect="000D5C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6A93"/>
    <w:multiLevelType w:val="hybridMultilevel"/>
    <w:tmpl w:val="05E8E60C"/>
    <w:lvl w:ilvl="0" w:tplc="B06CB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57"/>
    <w:rsid w:val="00021B1A"/>
    <w:rsid w:val="000436CB"/>
    <w:rsid w:val="00047A3F"/>
    <w:rsid w:val="00083905"/>
    <w:rsid w:val="00094677"/>
    <w:rsid w:val="00097E33"/>
    <w:rsid w:val="000A426B"/>
    <w:rsid w:val="000D4A4B"/>
    <w:rsid w:val="000D5C36"/>
    <w:rsid w:val="000E2065"/>
    <w:rsid w:val="00137DDB"/>
    <w:rsid w:val="001555FA"/>
    <w:rsid w:val="001700B7"/>
    <w:rsid w:val="00185D98"/>
    <w:rsid w:val="001B62F8"/>
    <w:rsid w:val="001C41B9"/>
    <w:rsid w:val="001D61DA"/>
    <w:rsid w:val="002128B9"/>
    <w:rsid w:val="002B31FE"/>
    <w:rsid w:val="002B4B2A"/>
    <w:rsid w:val="00307102"/>
    <w:rsid w:val="00325E40"/>
    <w:rsid w:val="003859C5"/>
    <w:rsid w:val="003A128C"/>
    <w:rsid w:val="003A65E9"/>
    <w:rsid w:val="003B74B1"/>
    <w:rsid w:val="003C4BE4"/>
    <w:rsid w:val="003E64F7"/>
    <w:rsid w:val="003F417D"/>
    <w:rsid w:val="00445EA3"/>
    <w:rsid w:val="00455605"/>
    <w:rsid w:val="00483CB9"/>
    <w:rsid w:val="004856B1"/>
    <w:rsid w:val="004921FF"/>
    <w:rsid w:val="00496377"/>
    <w:rsid w:val="004A286E"/>
    <w:rsid w:val="0052211B"/>
    <w:rsid w:val="00543350"/>
    <w:rsid w:val="0056755D"/>
    <w:rsid w:val="00576AAB"/>
    <w:rsid w:val="005809D1"/>
    <w:rsid w:val="00591449"/>
    <w:rsid w:val="005A1C99"/>
    <w:rsid w:val="005B090C"/>
    <w:rsid w:val="00605A32"/>
    <w:rsid w:val="0061181E"/>
    <w:rsid w:val="00627FC4"/>
    <w:rsid w:val="0064075D"/>
    <w:rsid w:val="006A59BB"/>
    <w:rsid w:val="006A7CAC"/>
    <w:rsid w:val="006A7E88"/>
    <w:rsid w:val="006F1970"/>
    <w:rsid w:val="00731953"/>
    <w:rsid w:val="00767842"/>
    <w:rsid w:val="0077267B"/>
    <w:rsid w:val="00842355"/>
    <w:rsid w:val="00855E4F"/>
    <w:rsid w:val="00870271"/>
    <w:rsid w:val="008D1486"/>
    <w:rsid w:val="008D3525"/>
    <w:rsid w:val="009107C4"/>
    <w:rsid w:val="00914C15"/>
    <w:rsid w:val="00922C74"/>
    <w:rsid w:val="00951FD4"/>
    <w:rsid w:val="009629FA"/>
    <w:rsid w:val="00966506"/>
    <w:rsid w:val="009728BC"/>
    <w:rsid w:val="009C660F"/>
    <w:rsid w:val="00A42700"/>
    <w:rsid w:val="00A51CF2"/>
    <w:rsid w:val="00A54C2F"/>
    <w:rsid w:val="00A65E52"/>
    <w:rsid w:val="00AB5527"/>
    <w:rsid w:val="00B1052F"/>
    <w:rsid w:val="00B333F3"/>
    <w:rsid w:val="00B358D7"/>
    <w:rsid w:val="00B50EAF"/>
    <w:rsid w:val="00B808A4"/>
    <w:rsid w:val="00BA2F48"/>
    <w:rsid w:val="00BC5068"/>
    <w:rsid w:val="00C02C73"/>
    <w:rsid w:val="00C0578B"/>
    <w:rsid w:val="00C062AE"/>
    <w:rsid w:val="00C12DB1"/>
    <w:rsid w:val="00C136CA"/>
    <w:rsid w:val="00C16B4F"/>
    <w:rsid w:val="00CA0715"/>
    <w:rsid w:val="00CA3FAA"/>
    <w:rsid w:val="00CC7075"/>
    <w:rsid w:val="00CD2203"/>
    <w:rsid w:val="00D303D0"/>
    <w:rsid w:val="00D42E5A"/>
    <w:rsid w:val="00D43E5F"/>
    <w:rsid w:val="00D554D1"/>
    <w:rsid w:val="00D94A06"/>
    <w:rsid w:val="00DF5848"/>
    <w:rsid w:val="00E2308A"/>
    <w:rsid w:val="00ED7330"/>
    <w:rsid w:val="00EE0734"/>
    <w:rsid w:val="00F0159C"/>
    <w:rsid w:val="00F72D00"/>
    <w:rsid w:val="00FB4257"/>
    <w:rsid w:val="00F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7"/>
  </w:style>
  <w:style w:type="paragraph" w:styleId="2">
    <w:name w:val="heading 2"/>
    <w:basedOn w:val="a"/>
    <w:link w:val="20"/>
    <w:uiPriority w:val="9"/>
    <w:qFormat/>
    <w:rsid w:val="00FB4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2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7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2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3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Andrey</cp:lastModifiedBy>
  <cp:revision>11</cp:revision>
  <cp:lastPrinted>2023-12-13T06:27:00Z</cp:lastPrinted>
  <dcterms:created xsi:type="dcterms:W3CDTF">2023-09-26T14:57:00Z</dcterms:created>
  <dcterms:modified xsi:type="dcterms:W3CDTF">2023-12-13T06:38:00Z</dcterms:modified>
</cp:coreProperties>
</file>