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788"/>
        <w:tblW w:w="10492" w:type="dxa"/>
        <w:tblLayout w:type="fixed"/>
        <w:tblLook w:val="0000" w:firstRow="0" w:lastRow="0" w:firstColumn="0" w:lastColumn="0" w:noHBand="0" w:noVBand="0"/>
      </w:tblPr>
      <w:tblGrid>
        <w:gridCol w:w="10492"/>
      </w:tblGrid>
      <w:tr w:rsidR="00E21685" w:rsidTr="00E21685">
        <w:trPr>
          <w:trHeight w:val="322"/>
        </w:trPr>
        <w:tc>
          <w:tcPr>
            <w:tcW w:w="10492" w:type="dxa"/>
            <w:shd w:val="clear" w:color="auto" w:fill="auto"/>
          </w:tcPr>
          <w:p w:rsidR="00E21685" w:rsidRDefault="00E21685" w:rsidP="00E21685">
            <w:pPr>
              <w:keepLines/>
              <w:widowControl/>
              <w:snapToGrid w:val="0"/>
              <w:spacing w:line="276" w:lineRule="auto"/>
              <w:ind w:firstLine="567"/>
              <w:contextualSpacing/>
              <w:jc w:val="center"/>
            </w:pPr>
          </w:p>
          <w:p w:rsidR="00E21685" w:rsidRPr="00887E27" w:rsidRDefault="00E21685" w:rsidP="00E21685">
            <w:pPr>
              <w:keepLines/>
              <w:widowControl/>
              <w:spacing w:line="276" w:lineRule="auto"/>
              <w:ind w:firstLine="567"/>
              <w:contextualSpacing/>
              <w:rPr>
                <w:sz w:val="30"/>
                <w:szCs w:val="30"/>
              </w:rPr>
            </w:pPr>
            <w:r w:rsidRPr="00887E27">
              <w:rPr>
                <w:b/>
                <w:sz w:val="30"/>
                <w:szCs w:val="30"/>
              </w:rPr>
              <w:t>Отделение Социального фонда России по Орловской области</w:t>
            </w:r>
          </w:p>
        </w:tc>
      </w:tr>
      <w:tr w:rsidR="00E21685" w:rsidTr="00E21685">
        <w:trPr>
          <w:trHeight w:val="537"/>
        </w:trPr>
        <w:tc>
          <w:tcPr>
            <w:tcW w:w="10492" w:type="dxa"/>
            <w:tcBorders>
              <w:bottom w:val="single" w:sz="4" w:space="0" w:color="000000"/>
            </w:tcBorders>
            <w:shd w:val="clear" w:color="auto" w:fill="auto"/>
          </w:tcPr>
          <w:p w:rsidR="00E21685" w:rsidRDefault="00E21685" w:rsidP="00E21685">
            <w:pPr>
              <w:keepLines/>
              <w:widowControl/>
              <w:snapToGrid w:val="0"/>
              <w:spacing w:line="276" w:lineRule="auto"/>
              <w:ind w:firstLine="567"/>
              <w:contextualSpacing/>
            </w:pPr>
            <w:r w:rsidRPr="00A560E7">
              <w:rPr>
                <w:sz w:val="24"/>
                <w:szCs w:val="24"/>
              </w:rPr>
              <w:t>302026, г. Орел, ул. Комсомольская, 108, телефон: (486-2) 72-92-41, факс 72-92-07</w:t>
            </w:r>
          </w:p>
        </w:tc>
      </w:tr>
    </w:tbl>
    <w:p w:rsidR="00E21685" w:rsidRDefault="00807E06" w:rsidP="00E2168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-434340</wp:posOffset>
            </wp:positionV>
            <wp:extent cx="527050" cy="571500"/>
            <wp:effectExtent l="0" t="0" r="6350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1685" w:rsidRDefault="00E21685" w:rsidP="00E21685">
      <w:pPr>
        <w:jc w:val="right"/>
      </w:pPr>
      <w:r>
        <w:rPr>
          <w:rStyle w:val="oi732d6d"/>
          <w:b/>
          <w:sz w:val="28"/>
          <w:szCs w:val="28"/>
        </w:rPr>
        <w:t>Пресс-релиз</w:t>
      </w:r>
    </w:p>
    <w:p w:rsidR="00E21685" w:rsidRDefault="00E21685" w:rsidP="00E21685">
      <w:pPr>
        <w:jc w:val="center"/>
        <w:rPr>
          <w:b/>
          <w:sz w:val="28"/>
          <w:szCs w:val="28"/>
        </w:rPr>
      </w:pPr>
    </w:p>
    <w:p w:rsidR="00C70944" w:rsidRPr="00AC4DEB" w:rsidRDefault="00C70944" w:rsidP="003020FA">
      <w:pPr>
        <w:jc w:val="center"/>
        <w:rPr>
          <w:b/>
          <w:sz w:val="28"/>
          <w:szCs w:val="28"/>
        </w:rPr>
      </w:pPr>
      <w:r w:rsidRPr="00AC4DEB">
        <w:rPr>
          <w:b/>
          <w:sz w:val="28"/>
          <w:szCs w:val="28"/>
        </w:rPr>
        <w:t xml:space="preserve">Более 3 тысяч врачей в Орловской области досрочно вышли на пенсию </w:t>
      </w:r>
    </w:p>
    <w:p w:rsidR="00932A3D" w:rsidRDefault="00932A3D" w:rsidP="003020FA">
      <w:pPr>
        <w:jc w:val="center"/>
        <w:rPr>
          <w:b/>
          <w:color w:val="FF0000"/>
          <w:sz w:val="28"/>
          <w:szCs w:val="28"/>
        </w:rPr>
      </w:pPr>
    </w:p>
    <w:p w:rsidR="00793A37" w:rsidRDefault="00793A37" w:rsidP="00932A3D">
      <w:pPr>
        <w:spacing w:line="360" w:lineRule="auto"/>
        <w:jc w:val="both"/>
        <w:rPr>
          <w:i/>
          <w:sz w:val="24"/>
          <w:szCs w:val="24"/>
        </w:rPr>
      </w:pPr>
    </w:p>
    <w:p w:rsidR="00EC2D1C" w:rsidRPr="005F0EC1" w:rsidRDefault="0053155B" w:rsidP="00932A3D">
      <w:pPr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 условиях назначения пенсии медицинским работникам</w:t>
      </w:r>
      <w:r w:rsidR="00EC2D1C" w:rsidRPr="005F0EC1">
        <w:rPr>
          <w:i/>
          <w:sz w:val="24"/>
          <w:szCs w:val="24"/>
        </w:rPr>
        <w:t xml:space="preserve"> рассказала заместитель начальника управления установления пенсии Отделения Социального фонда по Орловской области. </w:t>
      </w:r>
      <w:r w:rsidR="00EC2D1C" w:rsidRPr="001E4F0D">
        <w:rPr>
          <w:b/>
          <w:i/>
          <w:sz w:val="24"/>
          <w:szCs w:val="24"/>
        </w:rPr>
        <w:t>Инесса Володина</w:t>
      </w:r>
      <w:r>
        <w:rPr>
          <w:i/>
          <w:sz w:val="24"/>
          <w:szCs w:val="24"/>
        </w:rPr>
        <w:t xml:space="preserve">. Она </w:t>
      </w:r>
      <w:r w:rsidR="00EC2D1C" w:rsidRPr="005F0EC1">
        <w:rPr>
          <w:i/>
          <w:sz w:val="24"/>
          <w:szCs w:val="24"/>
        </w:rPr>
        <w:t xml:space="preserve">приняла участие в ежегодном мероприятии, </w:t>
      </w:r>
      <w:r>
        <w:rPr>
          <w:i/>
          <w:sz w:val="24"/>
          <w:szCs w:val="24"/>
        </w:rPr>
        <w:t>которое организует</w:t>
      </w:r>
      <w:r w:rsidR="005F0EC1">
        <w:rPr>
          <w:i/>
          <w:sz w:val="24"/>
          <w:szCs w:val="24"/>
        </w:rPr>
        <w:t xml:space="preserve"> </w:t>
      </w:r>
      <w:r w:rsidR="00EC2D1C" w:rsidRPr="005F0EC1">
        <w:rPr>
          <w:i/>
          <w:sz w:val="24"/>
          <w:szCs w:val="24"/>
        </w:rPr>
        <w:t>областной профсоюз работников здравоохранения. Встреча прошла 9 декабря в здании Федерации профсоюзов Орловской области.</w:t>
      </w:r>
    </w:p>
    <w:p w:rsidR="00EC2D1C" w:rsidRPr="005F0EC1" w:rsidRDefault="00EC2D1C" w:rsidP="00932A3D">
      <w:pPr>
        <w:spacing w:line="360" w:lineRule="auto"/>
        <w:jc w:val="both"/>
        <w:rPr>
          <w:i/>
          <w:sz w:val="24"/>
          <w:szCs w:val="24"/>
        </w:rPr>
      </w:pPr>
    </w:p>
    <w:p w:rsidR="001E4F0D" w:rsidRPr="005F7280" w:rsidRDefault="005F7280" w:rsidP="005F0EC1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5F7280">
        <w:rPr>
          <w:color w:val="000000" w:themeColor="text1"/>
          <w:sz w:val="24"/>
          <w:szCs w:val="24"/>
        </w:rPr>
        <w:t xml:space="preserve">Инесса Володина сообщила представителям медицинского сообщества о том, что текущем году правом досрочно выйти на пенсию воспользовались </w:t>
      </w:r>
      <w:r w:rsidR="00AD3BD8" w:rsidRPr="005F7280">
        <w:rPr>
          <w:color w:val="000000" w:themeColor="text1"/>
          <w:sz w:val="24"/>
          <w:szCs w:val="24"/>
        </w:rPr>
        <w:t>84 человека</w:t>
      </w:r>
      <w:r w:rsidR="0053155B">
        <w:rPr>
          <w:color w:val="000000" w:themeColor="text1"/>
          <w:sz w:val="24"/>
          <w:szCs w:val="24"/>
        </w:rPr>
        <w:t xml:space="preserve">. Это — </w:t>
      </w:r>
      <w:r w:rsidRPr="005F7280">
        <w:rPr>
          <w:color w:val="000000" w:themeColor="text1"/>
          <w:sz w:val="24"/>
          <w:szCs w:val="24"/>
        </w:rPr>
        <w:t xml:space="preserve">врачи, </w:t>
      </w:r>
      <w:r w:rsidR="00AC4DEB" w:rsidRPr="005F7280">
        <w:rPr>
          <w:color w:val="000000" w:themeColor="text1"/>
          <w:sz w:val="24"/>
          <w:szCs w:val="24"/>
        </w:rPr>
        <w:t>медсестры, фельдшеры, акушеры и др. работники</w:t>
      </w:r>
      <w:r w:rsidRPr="005F7280">
        <w:rPr>
          <w:color w:val="000000" w:themeColor="text1"/>
          <w:sz w:val="24"/>
          <w:szCs w:val="24"/>
        </w:rPr>
        <w:t>.</w:t>
      </w:r>
    </w:p>
    <w:p w:rsidR="005F0EC1" w:rsidRPr="005F0EC1" w:rsidRDefault="005F0EC1" w:rsidP="005F0EC1">
      <w:pPr>
        <w:spacing w:line="360" w:lineRule="auto"/>
        <w:jc w:val="both"/>
        <w:rPr>
          <w:sz w:val="24"/>
          <w:szCs w:val="24"/>
        </w:rPr>
      </w:pPr>
    </w:p>
    <w:p w:rsidR="00425591" w:rsidRPr="005F0EC1" w:rsidRDefault="005F0EC1" w:rsidP="005F0EC1">
      <w:pPr>
        <w:spacing w:line="360" w:lineRule="auto"/>
        <w:jc w:val="both"/>
        <w:rPr>
          <w:sz w:val="24"/>
          <w:szCs w:val="24"/>
        </w:rPr>
      </w:pPr>
      <w:r w:rsidRPr="005F0EC1">
        <w:rPr>
          <w:sz w:val="24"/>
          <w:szCs w:val="24"/>
        </w:rPr>
        <w:t>«</w:t>
      </w:r>
      <w:r w:rsidR="005F7280">
        <w:rPr>
          <w:sz w:val="24"/>
          <w:szCs w:val="24"/>
        </w:rPr>
        <w:t>О</w:t>
      </w:r>
      <w:r w:rsidR="00A944DB" w:rsidRPr="005F0EC1">
        <w:rPr>
          <w:sz w:val="24"/>
          <w:szCs w:val="24"/>
        </w:rPr>
        <w:t xml:space="preserve">ни </w:t>
      </w:r>
      <w:r w:rsidR="005F7280">
        <w:rPr>
          <w:sz w:val="24"/>
          <w:szCs w:val="24"/>
        </w:rPr>
        <w:t>вышли на пенсию раньше</w:t>
      </w:r>
      <w:r w:rsidR="00A944DB" w:rsidRPr="005F0EC1">
        <w:rPr>
          <w:sz w:val="24"/>
          <w:szCs w:val="24"/>
        </w:rPr>
        <w:t xml:space="preserve"> общеустановленного возраста, так как </w:t>
      </w:r>
      <w:r w:rsidR="00792949" w:rsidRPr="005F0EC1">
        <w:rPr>
          <w:sz w:val="24"/>
          <w:szCs w:val="24"/>
        </w:rPr>
        <w:t xml:space="preserve">отработали не менее 25 лет </w:t>
      </w:r>
      <w:r w:rsidR="00A944DB" w:rsidRPr="005F0EC1">
        <w:rPr>
          <w:sz w:val="24"/>
          <w:szCs w:val="24"/>
        </w:rPr>
        <w:t xml:space="preserve">в сельской местности </w:t>
      </w:r>
      <w:r w:rsidR="001E4F0D">
        <w:rPr>
          <w:sz w:val="24"/>
          <w:szCs w:val="24"/>
        </w:rPr>
        <w:t>или 30 лет</w:t>
      </w:r>
      <w:r w:rsidR="00A944DB" w:rsidRPr="005F0EC1">
        <w:rPr>
          <w:sz w:val="24"/>
          <w:szCs w:val="24"/>
        </w:rPr>
        <w:t xml:space="preserve"> </w:t>
      </w:r>
      <w:r w:rsidR="00792949" w:rsidRPr="005F0EC1">
        <w:rPr>
          <w:sz w:val="24"/>
          <w:szCs w:val="24"/>
        </w:rPr>
        <w:t>в город</w:t>
      </w:r>
      <w:r w:rsidR="00A944DB" w:rsidRPr="005F0EC1">
        <w:rPr>
          <w:sz w:val="24"/>
          <w:szCs w:val="24"/>
        </w:rPr>
        <w:t>е и поселках городского типа</w:t>
      </w:r>
      <w:r w:rsidR="00792949" w:rsidRPr="005F0EC1">
        <w:rPr>
          <w:sz w:val="24"/>
          <w:szCs w:val="24"/>
        </w:rPr>
        <w:t xml:space="preserve">. </w:t>
      </w:r>
      <w:r w:rsidR="00AC4DEB" w:rsidRPr="005F0EC1">
        <w:rPr>
          <w:sz w:val="24"/>
          <w:szCs w:val="24"/>
        </w:rPr>
        <w:t>Всего за 22 года сотрудники Отделения СФР по Орловской области назнач</w:t>
      </w:r>
      <w:r w:rsidR="005E0355" w:rsidRPr="005F0EC1">
        <w:rPr>
          <w:sz w:val="24"/>
          <w:szCs w:val="24"/>
        </w:rPr>
        <w:t>и</w:t>
      </w:r>
      <w:r w:rsidR="00AC4DEB" w:rsidRPr="005F0EC1">
        <w:rPr>
          <w:sz w:val="24"/>
          <w:szCs w:val="24"/>
        </w:rPr>
        <w:t xml:space="preserve">ли пенсию досрочно </w:t>
      </w:r>
      <w:r w:rsidR="0053155B">
        <w:rPr>
          <w:sz w:val="24"/>
          <w:szCs w:val="24"/>
        </w:rPr>
        <w:t>трем тысячам</w:t>
      </w:r>
      <w:r w:rsidR="00AC4DEB" w:rsidRPr="005F0EC1">
        <w:rPr>
          <w:sz w:val="24"/>
          <w:szCs w:val="24"/>
        </w:rPr>
        <w:t xml:space="preserve"> медиков</w:t>
      </w:r>
      <w:r w:rsidRPr="005F0EC1">
        <w:rPr>
          <w:sz w:val="24"/>
          <w:szCs w:val="24"/>
        </w:rPr>
        <w:t xml:space="preserve">», </w:t>
      </w:r>
      <w:r w:rsidR="001E4F0D">
        <w:rPr>
          <w:sz w:val="24"/>
          <w:szCs w:val="24"/>
        </w:rPr>
        <w:t xml:space="preserve">— </w:t>
      </w:r>
      <w:r w:rsidRPr="00B62636">
        <w:rPr>
          <w:b/>
          <w:sz w:val="24"/>
          <w:szCs w:val="24"/>
        </w:rPr>
        <w:t xml:space="preserve">отметила </w:t>
      </w:r>
      <w:r w:rsidR="0053155B">
        <w:rPr>
          <w:b/>
          <w:sz w:val="24"/>
          <w:szCs w:val="24"/>
        </w:rPr>
        <w:t xml:space="preserve">эксперт. </w:t>
      </w:r>
      <w:r w:rsidR="00AC4DEB" w:rsidRPr="005F0EC1">
        <w:rPr>
          <w:sz w:val="24"/>
          <w:szCs w:val="24"/>
        </w:rPr>
        <w:t xml:space="preserve">  </w:t>
      </w:r>
      <w:bookmarkStart w:id="0" w:name="_GoBack"/>
      <w:bookmarkEnd w:id="0"/>
    </w:p>
    <w:p w:rsidR="005F0EC1" w:rsidRDefault="005F0EC1" w:rsidP="00792949">
      <w:pPr>
        <w:pStyle w:val="a3"/>
        <w:spacing w:after="0" w:line="360" w:lineRule="auto"/>
        <w:contextualSpacing/>
        <w:jc w:val="both"/>
      </w:pPr>
      <w:r w:rsidRPr="005F0EC1">
        <w:t>Отдельно Инесса Володина остановилась на том, что л</w:t>
      </w:r>
      <w:r w:rsidR="007606B2" w:rsidRPr="005F0EC1">
        <w:t xml:space="preserve">ьготный порядок </w:t>
      </w:r>
      <w:r w:rsidR="005E0355" w:rsidRPr="005F0EC1">
        <w:t>выхода на</w:t>
      </w:r>
      <w:r w:rsidR="007606B2" w:rsidRPr="005F0EC1">
        <w:t xml:space="preserve"> пенси</w:t>
      </w:r>
      <w:r w:rsidR="005E0355" w:rsidRPr="005F0EC1">
        <w:t>ю</w:t>
      </w:r>
      <w:r w:rsidR="007606B2" w:rsidRPr="005F0EC1">
        <w:t xml:space="preserve"> распространяется</w:t>
      </w:r>
      <w:r w:rsidR="005E0355" w:rsidRPr="005F0EC1">
        <w:t xml:space="preserve"> и</w:t>
      </w:r>
      <w:r w:rsidR="007606B2" w:rsidRPr="005F0EC1">
        <w:t xml:space="preserve"> на медработников хирургического профиля: на оперирующих врачей и средний медперсонал. </w:t>
      </w:r>
    </w:p>
    <w:p w:rsidR="00B62636" w:rsidRPr="005F0EC1" w:rsidRDefault="00B62636" w:rsidP="00792949">
      <w:pPr>
        <w:pStyle w:val="a3"/>
        <w:spacing w:after="0" w:line="360" w:lineRule="auto"/>
        <w:contextualSpacing/>
        <w:jc w:val="both"/>
      </w:pPr>
    </w:p>
    <w:p w:rsidR="00425591" w:rsidRPr="005F0EC1" w:rsidRDefault="005F0EC1" w:rsidP="00792949">
      <w:pPr>
        <w:pStyle w:val="a3"/>
        <w:spacing w:after="0" w:line="360" w:lineRule="auto"/>
        <w:contextualSpacing/>
        <w:jc w:val="both"/>
      </w:pPr>
      <w:r w:rsidRPr="005F0EC1">
        <w:t>«</w:t>
      </w:r>
      <w:r w:rsidR="007606B2" w:rsidRPr="005F0EC1">
        <w:t xml:space="preserve">Данной категории граждан год работы засчитывается как 1 год и 6 месяцев.  </w:t>
      </w:r>
      <w:r w:rsidR="00425591" w:rsidRPr="005F0EC1">
        <w:t>При этом требования к количеству накопленных индивидуальных пенсионных коэффициентов для выхода на пенсии в 2024 году</w:t>
      </w:r>
      <w:r w:rsidR="00C70944" w:rsidRPr="005F0EC1">
        <w:t xml:space="preserve"> — </w:t>
      </w:r>
      <w:r w:rsidR="00425591" w:rsidRPr="005F0EC1">
        <w:t>не менее 28,2, а в 2025</w:t>
      </w:r>
      <w:r w:rsidR="00C70944" w:rsidRPr="005F0EC1">
        <w:t xml:space="preserve"> — </w:t>
      </w:r>
      <w:r w:rsidR="00425591" w:rsidRPr="005F0EC1">
        <w:t>30</w:t>
      </w:r>
      <w:r w:rsidRPr="005F0EC1">
        <w:t xml:space="preserve">», </w:t>
      </w:r>
      <w:r w:rsidR="004F398E">
        <w:t xml:space="preserve">— </w:t>
      </w:r>
      <w:r w:rsidRPr="00B62636">
        <w:rPr>
          <w:b/>
        </w:rPr>
        <w:t xml:space="preserve">резюмировала </w:t>
      </w:r>
      <w:r w:rsidR="0053155B">
        <w:rPr>
          <w:b/>
        </w:rPr>
        <w:t xml:space="preserve">она. </w:t>
      </w:r>
      <w:r w:rsidR="004F398E">
        <w:rPr>
          <w:b/>
        </w:rPr>
        <w:t xml:space="preserve"> </w:t>
      </w:r>
    </w:p>
    <w:p w:rsidR="00C70944" w:rsidRPr="005F0EC1" w:rsidRDefault="00C70944" w:rsidP="00425591">
      <w:pPr>
        <w:pStyle w:val="a3"/>
        <w:spacing w:after="0" w:line="360" w:lineRule="auto"/>
        <w:ind w:firstLine="708"/>
        <w:contextualSpacing/>
        <w:jc w:val="both"/>
      </w:pPr>
    </w:p>
    <w:p w:rsidR="007606B2" w:rsidRPr="005F0EC1" w:rsidRDefault="007606B2" w:rsidP="00792949">
      <w:pPr>
        <w:pStyle w:val="a3"/>
        <w:spacing w:after="0" w:line="360" w:lineRule="auto"/>
        <w:contextualSpacing/>
        <w:jc w:val="both"/>
      </w:pPr>
      <w:r w:rsidRPr="005F0EC1">
        <w:t>Отделение Социального фонда по Орловской области обращает внимание на то, что п</w:t>
      </w:r>
      <w:r w:rsidR="00425591" w:rsidRPr="005F0EC1">
        <w:t>ри определении права</w:t>
      </w:r>
      <w:r w:rsidRPr="005F0EC1">
        <w:t xml:space="preserve"> </w:t>
      </w:r>
      <w:r w:rsidR="00D273AF" w:rsidRPr="005F0EC1">
        <w:t>на пенсию в стаж</w:t>
      </w:r>
      <w:r w:rsidRPr="005F0EC1">
        <w:t xml:space="preserve"> </w:t>
      </w:r>
      <w:r w:rsidR="00315BC9" w:rsidRPr="005F0EC1">
        <w:t>медработникам</w:t>
      </w:r>
      <w:r w:rsidRPr="005F0EC1">
        <w:t xml:space="preserve"> засчитываются и другие периоды</w:t>
      </w:r>
      <w:r w:rsidR="00315BC9" w:rsidRPr="005F0EC1">
        <w:t>. Например, учеба на курсах повышения квалификации по направлению работодателя, период</w:t>
      </w:r>
      <w:r w:rsidR="0053155B">
        <w:t>ы</w:t>
      </w:r>
      <w:r w:rsidR="00315BC9" w:rsidRPr="005F0EC1">
        <w:t xml:space="preserve"> </w:t>
      </w:r>
      <w:r w:rsidRPr="005F0EC1">
        <w:t>больничн</w:t>
      </w:r>
      <w:r w:rsidR="0053155B">
        <w:t>ых</w:t>
      </w:r>
      <w:r w:rsidR="00315BC9" w:rsidRPr="005F0EC1">
        <w:t xml:space="preserve">, </w:t>
      </w:r>
      <w:r w:rsidRPr="005F0EC1">
        <w:t>отпуск</w:t>
      </w:r>
      <w:r w:rsidR="005E0355" w:rsidRPr="005F0EC1">
        <w:t xml:space="preserve"> по беременности и родам </w:t>
      </w:r>
      <w:r w:rsidR="00315BC9" w:rsidRPr="005F0EC1">
        <w:t xml:space="preserve">и </w:t>
      </w:r>
      <w:r w:rsidRPr="005F0EC1">
        <w:t>по уходу за ребенком до 1,5 лет (если он был до 06.10.1992 г</w:t>
      </w:r>
      <w:r w:rsidR="0053155B">
        <w:t>ода</w:t>
      </w:r>
      <w:r w:rsidRPr="005F0EC1">
        <w:t>)</w:t>
      </w:r>
      <w:r w:rsidR="00315BC9" w:rsidRPr="005F0EC1">
        <w:t>.</w:t>
      </w:r>
    </w:p>
    <w:p w:rsidR="00C70944" w:rsidRPr="005F0EC1" w:rsidRDefault="00C70944" w:rsidP="00425591">
      <w:pPr>
        <w:pStyle w:val="a3"/>
        <w:spacing w:after="0" w:line="360" w:lineRule="auto"/>
        <w:ind w:firstLine="708"/>
        <w:contextualSpacing/>
        <w:jc w:val="both"/>
      </w:pPr>
    </w:p>
    <w:p w:rsidR="00425591" w:rsidRPr="005F0EC1" w:rsidRDefault="00425591" w:rsidP="0042559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EC1">
        <w:rPr>
          <w:rFonts w:ascii="Times New Roman" w:hAnsi="Times New Roman" w:cs="Times New Roman"/>
          <w:sz w:val="24"/>
          <w:szCs w:val="24"/>
        </w:rPr>
        <w:lastRenderedPageBreak/>
        <w:t xml:space="preserve">Если у вас остались вопросы, вы всегда можете написать нам в социальных сетях: </w:t>
      </w:r>
      <w:hyperlink r:id="rId6" w:tooltip="https://vk.com/sfr.orlovskayaoblast" w:history="1">
        <w:r w:rsidRPr="005F0EC1">
          <w:rPr>
            <w:rStyle w:val="a6"/>
            <w:rFonts w:ascii="Times New Roman" w:hAnsi="Times New Roman" w:cs="Times New Roman"/>
            <w:sz w:val="24"/>
            <w:szCs w:val="24"/>
          </w:rPr>
          <w:t>ВКонтакте</w:t>
        </w:r>
      </w:hyperlink>
      <w:r w:rsidR="00315BC9" w:rsidRPr="005F0EC1">
        <w:rPr>
          <w:rStyle w:val="a6"/>
          <w:rFonts w:ascii="Times New Roman" w:hAnsi="Times New Roman" w:cs="Times New Roman"/>
          <w:sz w:val="24"/>
          <w:szCs w:val="24"/>
        </w:rPr>
        <w:t xml:space="preserve">, </w:t>
      </w:r>
      <w:r w:rsidRPr="005F0EC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https://ok.ru/sfr.orlovskayaoblast" w:history="1">
        <w:r w:rsidRPr="005F0EC1">
          <w:rPr>
            <w:rStyle w:val="a6"/>
            <w:rFonts w:ascii="Times New Roman" w:hAnsi="Times New Roman" w:cs="Times New Roman"/>
            <w:sz w:val="24"/>
            <w:szCs w:val="24"/>
          </w:rPr>
          <w:t>Одноклассники</w:t>
        </w:r>
      </w:hyperlink>
      <w:r w:rsidR="00315BC9" w:rsidRPr="005F0EC1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https://t.me/sfr_Orel " w:history="1">
        <w:proofErr w:type="spellStart"/>
        <w:r w:rsidRPr="005F0EC1">
          <w:rPr>
            <w:rStyle w:val="a6"/>
            <w:rFonts w:ascii="Times New Roman" w:hAnsi="Times New Roman" w:cs="Times New Roman"/>
            <w:sz w:val="24"/>
            <w:szCs w:val="24"/>
          </w:rPr>
          <w:t>Телеграм</w:t>
        </w:r>
        <w:proofErr w:type="spellEnd"/>
      </w:hyperlink>
      <w:r w:rsidR="00315BC9" w:rsidRPr="005F0EC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5F0EC1">
        <w:rPr>
          <w:rFonts w:ascii="Times New Roman" w:hAnsi="Times New Roman" w:cs="Times New Roman"/>
          <w:sz w:val="24"/>
          <w:szCs w:val="24"/>
        </w:rPr>
        <w:t>или позвонить на единый контакт-центр по номеру:</w:t>
      </w:r>
      <w:r w:rsidR="00315BC9" w:rsidRPr="005F0E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45D" w:rsidRPr="00EC7F0A" w:rsidRDefault="00425591" w:rsidP="00315BC9">
      <w:pPr>
        <w:pStyle w:val="a7"/>
        <w:spacing w:line="360" w:lineRule="auto"/>
        <w:jc w:val="both"/>
        <w:rPr>
          <w:b/>
          <w:sz w:val="24"/>
          <w:szCs w:val="24"/>
        </w:rPr>
      </w:pPr>
      <w:r w:rsidRPr="005F0EC1">
        <w:rPr>
          <w:rFonts w:ascii="Times New Roman" w:hAnsi="Times New Roman" w:cs="Times New Roman"/>
          <w:b/>
          <w:sz w:val="24"/>
          <w:szCs w:val="24"/>
        </w:rPr>
        <w:t>8-800-1-00000-1</w:t>
      </w:r>
      <w:r w:rsidRPr="005F0EC1">
        <w:rPr>
          <w:rFonts w:ascii="Times New Roman" w:hAnsi="Times New Roman" w:cs="Times New Roman"/>
          <w:sz w:val="24"/>
          <w:szCs w:val="24"/>
        </w:rPr>
        <w:t xml:space="preserve"> по будням (понедельник </w:t>
      </w:r>
      <w:r w:rsidR="0053155B">
        <w:rPr>
          <w:rFonts w:ascii="Times New Roman" w:hAnsi="Times New Roman" w:cs="Times New Roman"/>
          <w:sz w:val="24"/>
          <w:szCs w:val="24"/>
        </w:rPr>
        <w:t>—</w:t>
      </w:r>
      <w:r w:rsidRPr="005F0EC1">
        <w:rPr>
          <w:rFonts w:ascii="Times New Roman" w:hAnsi="Times New Roman" w:cs="Times New Roman"/>
          <w:sz w:val="24"/>
          <w:szCs w:val="24"/>
        </w:rPr>
        <w:t xml:space="preserve"> четверг с 9-0</w:t>
      </w:r>
      <w:r w:rsidRPr="00D27183">
        <w:rPr>
          <w:rFonts w:ascii="Times New Roman" w:hAnsi="Times New Roman" w:cs="Times New Roman"/>
          <w:sz w:val="24"/>
          <w:szCs w:val="24"/>
        </w:rPr>
        <w:t>0 до 18-00, пятница с 9-00 до 16-45).</w:t>
      </w:r>
    </w:p>
    <w:sectPr w:rsidR="00BF645D" w:rsidRPr="00EC7F0A" w:rsidSect="00EC7F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D7"/>
    <w:rsid w:val="000109C4"/>
    <w:rsid w:val="000D16D5"/>
    <w:rsid w:val="000D3252"/>
    <w:rsid w:val="00107395"/>
    <w:rsid w:val="001372F0"/>
    <w:rsid w:val="00182AB2"/>
    <w:rsid w:val="001D3227"/>
    <w:rsid w:val="001E4F0D"/>
    <w:rsid w:val="003020FA"/>
    <w:rsid w:val="00311D85"/>
    <w:rsid w:val="00315BC9"/>
    <w:rsid w:val="003919ED"/>
    <w:rsid w:val="00395872"/>
    <w:rsid w:val="003A3A88"/>
    <w:rsid w:val="00425591"/>
    <w:rsid w:val="004F398E"/>
    <w:rsid w:val="0053155B"/>
    <w:rsid w:val="00557F83"/>
    <w:rsid w:val="005C21D4"/>
    <w:rsid w:val="005E0355"/>
    <w:rsid w:val="005F0EC1"/>
    <w:rsid w:val="005F7280"/>
    <w:rsid w:val="006B61DF"/>
    <w:rsid w:val="00700305"/>
    <w:rsid w:val="007606B2"/>
    <w:rsid w:val="0076184C"/>
    <w:rsid w:val="00770623"/>
    <w:rsid w:val="00792949"/>
    <w:rsid w:val="00793A37"/>
    <w:rsid w:val="007A646C"/>
    <w:rsid w:val="00807E06"/>
    <w:rsid w:val="00841401"/>
    <w:rsid w:val="008A0682"/>
    <w:rsid w:val="00932A3D"/>
    <w:rsid w:val="009A3088"/>
    <w:rsid w:val="009D7088"/>
    <w:rsid w:val="00A944DB"/>
    <w:rsid w:val="00AB2FBE"/>
    <w:rsid w:val="00AC4DEB"/>
    <w:rsid w:val="00AD3BD8"/>
    <w:rsid w:val="00AF17DB"/>
    <w:rsid w:val="00B021DC"/>
    <w:rsid w:val="00B62636"/>
    <w:rsid w:val="00BF645D"/>
    <w:rsid w:val="00C70944"/>
    <w:rsid w:val="00D27183"/>
    <w:rsid w:val="00D273AF"/>
    <w:rsid w:val="00D3172E"/>
    <w:rsid w:val="00D61091"/>
    <w:rsid w:val="00DA35B0"/>
    <w:rsid w:val="00DB7208"/>
    <w:rsid w:val="00DD307D"/>
    <w:rsid w:val="00DD5A7C"/>
    <w:rsid w:val="00E128D7"/>
    <w:rsid w:val="00E21685"/>
    <w:rsid w:val="00E92294"/>
    <w:rsid w:val="00EB6DA0"/>
    <w:rsid w:val="00EC1397"/>
    <w:rsid w:val="00EC2D1C"/>
    <w:rsid w:val="00EC7F0A"/>
    <w:rsid w:val="00F124C3"/>
    <w:rsid w:val="00F22514"/>
    <w:rsid w:val="00FF2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9D1A7-33BF-4081-B58A-56B23223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8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i732d6d">
    <w:name w:val="oi732d6d"/>
    <w:basedOn w:val="a0"/>
    <w:rsid w:val="00E21685"/>
  </w:style>
  <w:style w:type="paragraph" w:styleId="a3">
    <w:name w:val="Normal (Web)"/>
    <w:basedOn w:val="a"/>
    <w:uiPriority w:val="99"/>
    <w:unhideWhenUsed/>
    <w:rsid w:val="000109C4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4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45D"/>
    <w:rPr>
      <w:rFonts w:ascii="Tahoma" w:eastAsia="Times New Roman" w:hAnsi="Tahoma" w:cs="Tahoma"/>
      <w:sz w:val="16"/>
      <w:szCs w:val="16"/>
      <w:lang w:eastAsia="zh-CN"/>
    </w:rPr>
  </w:style>
  <w:style w:type="character" w:styleId="a6">
    <w:name w:val="Hyperlink"/>
    <w:rsid w:val="00D27183"/>
    <w:rPr>
      <w:color w:val="000080"/>
      <w:u w:val="single"/>
    </w:rPr>
  </w:style>
  <w:style w:type="paragraph" w:styleId="a7">
    <w:name w:val="No Spacing"/>
    <w:uiPriority w:val="1"/>
    <w:qFormat/>
    <w:rsid w:val="00D27183"/>
    <w:pPr>
      <w:suppressAutoHyphens/>
      <w:spacing w:after="0" w:line="240" w:lineRule="auto"/>
    </w:pPr>
    <w:rPr>
      <w:rFonts w:ascii="Calibri" w:eastAsia="Arial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ARXIV\&#1087;&#1088;&#1077;&#1089;&#1089;-&#1088;&#1077;&#1083;&#1080;&#1079;&#1099;\2024\&#1076;&#1077;&#1082;&#1072;&#1073;&#1088;&#1100;\16%20&#1053;&#1040;&#1057;&#1058;&#1071;\&#1055;&#1088;&#1072;&#1074;&#1082;&#1080;%20&#1044;&#1045;&#1055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E:\ARXIV\&#1087;&#1088;&#1077;&#1089;&#1089;-&#1088;&#1077;&#1083;&#1080;&#1079;&#1099;\2024\&#1076;&#1077;&#1082;&#1072;&#1073;&#1088;&#1100;\16%20&#1053;&#1040;&#1057;&#1058;&#1071;\&#1055;&#1088;&#1072;&#1074;&#1082;&#1080;%20&#1044;&#1045;&#1055;&#107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E:\ARXIV\&#1087;&#1088;&#1077;&#1089;&#1089;-&#1088;&#1077;&#1083;&#1080;&#1079;&#1099;\2024\&#1076;&#1077;&#1082;&#1072;&#1073;&#1088;&#1100;\16%20&#1053;&#1040;&#1057;&#1058;&#1071;\&#1055;&#1088;&#1072;&#1074;&#1082;&#1080;%20&#1044;&#1045;&#1055;&#1072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F358F-E7F4-4471-BA87-68FE26D1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Окунькова Анастасия Юрьевна</dc:creator>
  <cp:keywords/>
  <dc:description/>
  <cp:lastModifiedBy>Юркова Виктория Александровна</cp:lastModifiedBy>
  <cp:revision>2</cp:revision>
  <cp:lastPrinted>2024-12-10T11:52:00Z</cp:lastPrinted>
  <dcterms:created xsi:type="dcterms:W3CDTF">2024-12-12T09:19:00Z</dcterms:created>
  <dcterms:modified xsi:type="dcterms:W3CDTF">2024-12-12T09:19:00Z</dcterms:modified>
</cp:coreProperties>
</file>